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67257" w14:paraId="700A102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097E12D" w14:textId="77777777" w:rsidR="00A80767" w:rsidRPr="00967257" w:rsidRDefault="00A80767" w:rsidP="00CA10A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967257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DA62516" w14:textId="77777777" w:rsidR="00A80767" w:rsidRPr="00967257" w:rsidRDefault="00A80767" w:rsidP="002A43B5">
            <w:pPr>
              <w:tabs>
                <w:tab w:val="left" w:pos="6946"/>
              </w:tabs>
              <w:suppressAutoHyphens/>
              <w:spacing w:before="120" w:after="120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67257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719C346" wp14:editId="6265394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539" w:rsidRPr="0096725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59E97723" w14:textId="77777777" w:rsidR="00A80767" w:rsidRPr="00967257" w:rsidRDefault="0005753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967257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C8C51C1" w14:textId="77777777" w:rsidR="00A80767" w:rsidRPr="00967257" w:rsidRDefault="0005753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6725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96725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967257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5E29435C" w14:textId="77777777" w:rsidR="00A80767" w:rsidRPr="00967257" w:rsidRDefault="00057539" w:rsidP="002A43B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67257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13</w:t>
            </w:r>
          </w:p>
        </w:tc>
      </w:tr>
      <w:tr w:rsidR="00A80767" w:rsidRPr="00967257" w14:paraId="6E6E784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D1A0840" w14:textId="77777777" w:rsidR="00A80767" w:rsidRPr="0096725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ABB4AB3" w14:textId="77777777" w:rsidR="00A80767" w:rsidRPr="0096725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E2DB1DB" w14:textId="3E0CF490" w:rsidR="00A80767" w:rsidRPr="00967257" w:rsidRDefault="00A80767" w:rsidP="00CA10A3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67257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967257">
              <w:rPr>
                <w:rFonts w:cs="Tahoma"/>
                <w:color w:val="365F91" w:themeColor="accent1" w:themeShade="BF"/>
                <w:szCs w:val="22"/>
              </w:rPr>
              <w:br/>
              <w:t>Secretary-General</w:t>
            </w:r>
          </w:p>
          <w:p w14:paraId="3A0D1013" w14:textId="5D6CBC7B" w:rsidR="00A80767" w:rsidRPr="00967257" w:rsidRDefault="00106147" w:rsidP="00CA10A3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67257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057539" w:rsidRPr="00967257">
              <w:rPr>
                <w:rFonts w:cs="Tahoma"/>
                <w:color w:val="365F91" w:themeColor="accent1" w:themeShade="BF"/>
                <w:szCs w:val="22"/>
              </w:rPr>
              <w:t>1.II.2024</w:t>
            </w:r>
          </w:p>
          <w:p w14:paraId="222E89F0" w14:textId="77777777" w:rsidR="00A80767" w:rsidRPr="00967257" w:rsidRDefault="00A80767" w:rsidP="00CA10A3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67257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F092F8F" w14:textId="77777777" w:rsidR="00A80767" w:rsidRPr="00967257" w:rsidRDefault="00057539" w:rsidP="00A80767">
      <w:pPr>
        <w:pStyle w:val="WMOBodyText"/>
        <w:ind w:left="2977" w:hanging="2977"/>
      </w:pPr>
      <w:r w:rsidRPr="00967257">
        <w:rPr>
          <w:b/>
          <w:bCs/>
        </w:rPr>
        <w:t>AGENDA ITEM 13:</w:t>
      </w:r>
      <w:r w:rsidRPr="00967257">
        <w:rPr>
          <w:b/>
          <w:bCs/>
        </w:rPr>
        <w:tab/>
        <w:t>DATE AND PLACE OF NEXT SESSIONS</w:t>
      </w:r>
    </w:p>
    <w:p w14:paraId="3E724CDA" w14:textId="77777777" w:rsidR="00A80767" w:rsidRPr="00967257" w:rsidRDefault="005A6C6A" w:rsidP="00106147">
      <w:pPr>
        <w:pStyle w:val="Heading1"/>
        <w:spacing w:after="360"/>
      </w:pPr>
      <w:bookmarkStart w:id="0" w:name="_APPENDIX_A:_"/>
      <w:bookmarkEnd w:id="0"/>
      <w:r w:rsidRPr="00967257">
        <w:t>Date and place of next session</w:t>
      </w:r>
      <w:r w:rsidR="00712B18" w:rsidRPr="00967257">
        <w:t>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967257" w14:paraId="4C628BD5" w14:textId="77777777" w:rsidTr="00106147">
        <w:trPr>
          <w:jc w:val="center"/>
        </w:trPr>
        <w:tc>
          <w:tcPr>
            <w:tcW w:w="5000" w:type="pct"/>
          </w:tcPr>
          <w:p w14:paraId="5A3207D0" w14:textId="77777777" w:rsidR="000731AA" w:rsidRPr="00967257" w:rsidRDefault="000731AA" w:rsidP="005A6C6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967257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967257" w14:paraId="6ED13C80" w14:textId="77777777" w:rsidTr="00106147">
        <w:trPr>
          <w:jc w:val="center"/>
        </w:trPr>
        <w:tc>
          <w:tcPr>
            <w:tcW w:w="5000" w:type="pct"/>
          </w:tcPr>
          <w:p w14:paraId="7B9B38FA" w14:textId="77777777" w:rsidR="000731AA" w:rsidRPr="00967257" w:rsidRDefault="000731AA" w:rsidP="00795D3E">
            <w:pPr>
              <w:pStyle w:val="WMOBodyText"/>
              <w:spacing w:before="160"/>
              <w:jc w:val="left"/>
            </w:pPr>
            <w:r w:rsidRPr="00967257">
              <w:rPr>
                <w:b/>
                <w:bCs/>
              </w:rPr>
              <w:t>Document presented by:</w:t>
            </w:r>
            <w:r w:rsidRPr="00967257">
              <w:t xml:space="preserve"> </w:t>
            </w:r>
            <w:r w:rsidR="00D30CAE" w:rsidRPr="00967257">
              <w:t xml:space="preserve">the </w:t>
            </w:r>
            <w:r w:rsidRPr="00967257">
              <w:t xml:space="preserve">Secretary-General </w:t>
            </w:r>
            <w:r w:rsidR="00D30CAE" w:rsidRPr="00967257">
              <w:t xml:space="preserve">based on Resolution 48 (Cg-19) – </w:t>
            </w:r>
            <w:r w:rsidR="00C66234" w:rsidRPr="00967257">
              <w:t>Tentative programme of constituent body sessions for the nineteenth financial period</w:t>
            </w:r>
            <w:r w:rsidR="00B75077" w:rsidRPr="00967257">
              <w:t>, and relevant regulations</w:t>
            </w:r>
          </w:p>
          <w:p w14:paraId="0CE5BD6B" w14:textId="77777777" w:rsidR="000731AA" w:rsidRPr="00967257" w:rsidRDefault="000731AA" w:rsidP="00CD2246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967257">
              <w:rPr>
                <w:b/>
                <w:bCs/>
              </w:rPr>
              <w:t>Strategic objective 202</w:t>
            </w:r>
            <w:r w:rsidR="00A75555" w:rsidRPr="00967257">
              <w:rPr>
                <w:b/>
                <w:bCs/>
              </w:rPr>
              <w:t>4</w:t>
            </w:r>
            <w:r w:rsidRPr="00967257">
              <w:rPr>
                <w:b/>
                <w:bCs/>
              </w:rPr>
              <w:t>–202</w:t>
            </w:r>
            <w:r w:rsidR="00A75555" w:rsidRPr="00967257">
              <w:rPr>
                <w:b/>
                <w:bCs/>
              </w:rPr>
              <w:t>7</w:t>
            </w:r>
            <w:r w:rsidRPr="00967257">
              <w:rPr>
                <w:b/>
                <w:bCs/>
              </w:rPr>
              <w:t xml:space="preserve">: </w:t>
            </w:r>
            <w:r w:rsidR="00CD2246" w:rsidRPr="00967257">
              <w:t>5.1 Optimize WMO constituent body structure for more effective decision-making</w:t>
            </w:r>
          </w:p>
          <w:p w14:paraId="64A0693E" w14:textId="77777777" w:rsidR="000731AA" w:rsidRPr="00967257" w:rsidRDefault="000731AA" w:rsidP="00795D3E">
            <w:pPr>
              <w:pStyle w:val="WMOBodyText"/>
              <w:spacing w:before="160"/>
              <w:jc w:val="left"/>
            </w:pPr>
            <w:r w:rsidRPr="00967257">
              <w:rPr>
                <w:b/>
                <w:bCs/>
              </w:rPr>
              <w:t>Financial and administrative implications:</w:t>
            </w:r>
            <w:r w:rsidRPr="00967257">
              <w:t xml:space="preserve"> within the parameters of the Operati</w:t>
            </w:r>
            <w:r w:rsidR="00192778" w:rsidRPr="00967257">
              <w:t>ng</w:t>
            </w:r>
            <w:r w:rsidRPr="00967257">
              <w:t xml:space="preserve"> Plan 2024–2027</w:t>
            </w:r>
          </w:p>
          <w:p w14:paraId="78F25247" w14:textId="77777777" w:rsidR="000731AA" w:rsidRPr="00967257" w:rsidRDefault="000731AA" w:rsidP="00795D3E">
            <w:pPr>
              <w:pStyle w:val="WMOBodyText"/>
              <w:spacing w:before="160"/>
              <w:jc w:val="left"/>
            </w:pPr>
            <w:r w:rsidRPr="00967257">
              <w:rPr>
                <w:b/>
                <w:bCs/>
              </w:rPr>
              <w:t>Key implementers:</w:t>
            </w:r>
            <w:r w:rsidRPr="00967257">
              <w:t xml:space="preserve"> </w:t>
            </w:r>
            <w:r w:rsidR="00717C9E" w:rsidRPr="00967257">
              <w:t>INFCOM, Secretary-General</w:t>
            </w:r>
          </w:p>
          <w:p w14:paraId="034B5712" w14:textId="06F34B9C" w:rsidR="000731AA" w:rsidRPr="00967257" w:rsidRDefault="000731AA" w:rsidP="00795D3E">
            <w:pPr>
              <w:pStyle w:val="WMOBodyText"/>
              <w:spacing w:before="160"/>
              <w:jc w:val="left"/>
            </w:pPr>
            <w:r w:rsidRPr="00967257">
              <w:rPr>
                <w:b/>
                <w:bCs/>
              </w:rPr>
              <w:t>Time</w:t>
            </w:r>
            <w:r w:rsidR="00106147" w:rsidRPr="00967257">
              <w:rPr>
                <w:b/>
                <w:bCs/>
              </w:rPr>
              <w:t xml:space="preserve"> </w:t>
            </w:r>
            <w:r w:rsidRPr="00967257">
              <w:rPr>
                <w:b/>
                <w:bCs/>
              </w:rPr>
              <w:t>frame:</w:t>
            </w:r>
            <w:r w:rsidRPr="00967257">
              <w:t xml:space="preserve"> </w:t>
            </w:r>
            <w:r w:rsidR="00717C9E" w:rsidRPr="00967257">
              <w:t>2024</w:t>
            </w:r>
            <w:r w:rsidR="00106147" w:rsidRPr="00967257">
              <w:t>–</w:t>
            </w:r>
            <w:r w:rsidR="00717C9E" w:rsidRPr="00967257">
              <w:t>202</w:t>
            </w:r>
            <w:r w:rsidR="005A6C6A" w:rsidRPr="00967257">
              <w:t>6</w:t>
            </w:r>
          </w:p>
          <w:p w14:paraId="585C7A6B" w14:textId="246E78A6" w:rsidR="000731AA" w:rsidRPr="00967257" w:rsidRDefault="000731AA" w:rsidP="00106147">
            <w:pPr>
              <w:pStyle w:val="WMOBodyText"/>
              <w:spacing w:before="160" w:after="120"/>
              <w:jc w:val="left"/>
            </w:pPr>
            <w:r w:rsidRPr="00967257">
              <w:rPr>
                <w:b/>
                <w:bCs/>
              </w:rPr>
              <w:t>Action expected:</w:t>
            </w:r>
            <w:r w:rsidRPr="00967257">
              <w:t xml:space="preserve"> </w:t>
            </w:r>
            <w:r w:rsidR="005A6C6A" w:rsidRPr="00967257">
              <w:t>adopt</w:t>
            </w:r>
            <w:r w:rsidRPr="00967257">
              <w:t xml:space="preserve"> the proposed draft decision</w:t>
            </w:r>
          </w:p>
        </w:tc>
      </w:tr>
    </w:tbl>
    <w:p w14:paraId="6C0AEE56" w14:textId="77777777" w:rsidR="00092CAE" w:rsidRPr="00967257" w:rsidRDefault="00092CAE">
      <w:pPr>
        <w:tabs>
          <w:tab w:val="clear" w:pos="1134"/>
        </w:tabs>
        <w:jc w:val="left"/>
      </w:pPr>
    </w:p>
    <w:p w14:paraId="7A66528C" w14:textId="77777777" w:rsidR="00331964" w:rsidRPr="00967257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967257">
        <w:br w:type="page"/>
      </w:r>
    </w:p>
    <w:p w14:paraId="4279C80F" w14:textId="77777777" w:rsidR="0037222D" w:rsidRPr="00967257" w:rsidRDefault="0037222D" w:rsidP="0037222D">
      <w:pPr>
        <w:pStyle w:val="Heading1"/>
      </w:pPr>
      <w:r w:rsidRPr="00967257">
        <w:lastRenderedPageBreak/>
        <w:t>DRAFT DECISION</w:t>
      </w:r>
    </w:p>
    <w:p w14:paraId="54FCC363" w14:textId="77777777" w:rsidR="0037222D" w:rsidRPr="00967257" w:rsidRDefault="0037222D" w:rsidP="0037222D">
      <w:pPr>
        <w:pStyle w:val="Heading2"/>
      </w:pPr>
      <w:r w:rsidRPr="00967257">
        <w:t xml:space="preserve">Draft Decision </w:t>
      </w:r>
      <w:r w:rsidR="00057539" w:rsidRPr="00967257">
        <w:t>13</w:t>
      </w:r>
      <w:r w:rsidRPr="00967257">
        <w:t xml:space="preserve">/1 </w:t>
      </w:r>
      <w:r w:rsidR="00057539" w:rsidRPr="00967257">
        <w:t>(INFCOM-3)</w:t>
      </w:r>
    </w:p>
    <w:p w14:paraId="7FE081EE" w14:textId="77777777" w:rsidR="0037222D" w:rsidRPr="00967257" w:rsidRDefault="006B2D69" w:rsidP="0037222D">
      <w:pPr>
        <w:pStyle w:val="Heading3"/>
      </w:pPr>
      <w:r w:rsidRPr="00967257">
        <w:t>Date and place of the next INFCOM sessions</w:t>
      </w:r>
    </w:p>
    <w:p w14:paraId="62E586EA" w14:textId="77777777" w:rsidR="0037222D" w:rsidRPr="00967257" w:rsidRDefault="00307DDD" w:rsidP="0037222D">
      <w:pPr>
        <w:pStyle w:val="WMOBodyText"/>
        <w:rPr>
          <w:shd w:val="clear" w:color="auto" w:fill="D3D3D3"/>
        </w:rPr>
      </w:pPr>
      <w:r w:rsidRPr="00967257">
        <w:rPr>
          <w:b/>
          <w:bCs/>
        </w:rPr>
        <w:t xml:space="preserve">The </w:t>
      </w:r>
      <w:r w:rsidR="00057539" w:rsidRPr="00967257">
        <w:rPr>
          <w:b/>
          <w:bCs/>
        </w:rPr>
        <w:t>Commission for Observation, Infrastructure and Information Systems</w:t>
      </w:r>
      <w:r w:rsidRPr="00967257">
        <w:rPr>
          <w:b/>
          <w:bCs/>
        </w:rPr>
        <w:t xml:space="preserve"> decides:</w:t>
      </w:r>
    </w:p>
    <w:p w14:paraId="1A7597CD" w14:textId="77777777" w:rsidR="0037222D" w:rsidRPr="00967257" w:rsidRDefault="0037222D" w:rsidP="0037222D">
      <w:pPr>
        <w:pStyle w:val="WMOIndent1"/>
        <w:rPr>
          <w:rFonts w:eastAsia="Verdana" w:cs="Verdana"/>
        </w:rPr>
      </w:pPr>
      <w:r w:rsidRPr="00967257">
        <w:rPr>
          <w:rFonts w:eastAsia="Verdana" w:cs="Verdana"/>
        </w:rPr>
        <w:t>(1)</w:t>
      </w:r>
      <w:r w:rsidRPr="00967257">
        <w:rPr>
          <w:rFonts w:eastAsia="Verdana" w:cs="Verdana"/>
        </w:rPr>
        <w:tab/>
        <w:t>To</w:t>
      </w:r>
      <w:r w:rsidR="006B2D69" w:rsidRPr="00967257">
        <w:rPr>
          <w:rFonts w:eastAsia="Verdana" w:cs="Verdana"/>
        </w:rPr>
        <w:t xml:space="preserve"> hold its fourth session (INFCOM-4)</w:t>
      </w:r>
      <w:r w:rsidR="009B663D" w:rsidRPr="00967257">
        <w:rPr>
          <w:rFonts w:eastAsia="Verdana" w:cs="Verdana"/>
        </w:rPr>
        <w:t>, in principle,</w:t>
      </w:r>
      <w:r w:rsidR="006B2D69" w:rsidRPr="00967257">
        <w:rPr>
          <w:rFonts w:eastAsia="Verdana" w:cs="Verdana"/>
        </w:rPr>
        <w:t xml:space="preserve"> </w:t>
      </w:r>
      <w:r w:rsidR="00540267" w:rsidRPr="00967257">
        <w:rPr>
          <w:rFonts w:eastAsia="Verdana" w:cs="Verdana"/>
        </w:rPr>
        <w:t>in</w:t>
      </w:r>
      <w:r w:rsidR="00316B54" w:rsidRPr="00967257">
        <w:rPr>
          <w:rFonts w:eastAsia="Verdana" w:cs="Verdana"/>
        </w:rPr>
        <w:t xml:space="preserve"> 2026 at the WMO headquarters in Geneva, Switzerland</w:t>
      </w:r>
      <w:r w:rsidRPr="00967257">
        <w:rPr>
          <w:rFonts w:eastAsia="Verdana" w:cs="Verdana"/>
        </w:rPr>
        <w:t xml:space="preserve">; </w:t>
      </w:r>
    </w:p>
    <w:p w14:paraId="2C4D5051" w14:textId="77777777" w:rsidR="000C49D6" w:rsidRPr="00967257" w:rsidRDefault="0037222D" w:rsidP="00106147">
      <w:pPr>
        <w:pStyle w:val="WMOIndent1"/>
        <w:ind w:right="-170"/>
        <w:rPr>
          <w:rFonts w:eastAsia="Verdana" w:cs="Verdana"/>
        </w:rPr>
      </w:pPr>
      <w:r w:rsidRPr="00967257">
        <w:rPr>
          <w:rFonts w:eastAsia="Verdana" w:cs="Verdana"/>
        </w:rPr>
        <w:t>(2)</w:t>
      </w:r>
      <w:r w:rsidRPr="00967257">
        <w:rPr>
          <w:rFonts w:eastAsia="Verdana" w:cs="Verdana"/>
        </w:rPr>
        <w:tab/>
        <w:t>To</w:t>
      </w:r>
      <w:r w:rsidR="00316B54" w:rsidRPr="00967257">
        <w:rPr>
          <w:rFonts w:eastAsia="Verdana" w:cs="Verdana"/>
        </w:rPr>
        <w:t xml:space="preserve"> request the </w:t>
      </w:r>
      <w:r w:rsidR="00FB12BC" w:rsidRPr="00967257">
        <w:rPr>
          <w:rFonts w:eastAsia="Verdana" w:cs="Verdana"/>
        </w:rPr>
        <w:t xml:space="preserve">management group </w:t>
      </w:r>
      <w:r w:rsidR="00316B54" w:rsidRPr="00967257">
        <w:rPr>
          <w:rFonts w:eastAsia="Verdana" w:cs="Verdana"/>
        </w:rPr>
        <w:t xml:space="preserve">of the Commission, </w:t>
      </w:r>
      <w:r w:rsidR="0083139A" w:rsidRPr="00967257">
        <w:rPr>
          <w:rFonts w:eastAsia="Verdana" w:cs="Verdana"/>
        </w:rPr>
        <w:t>in consultation with</w:t>
      </w:r>
      <w:r w:rsidR="000C49D6" w:rsidRPr="00967257">
        <w:rPr>
          <w:rFonts w:eastAsia="Verdana" w:cs="Verdana"/>
        </w:rPr>
        <w:t xml:space="preserve"> </w:t>
      </w:r>
      <w:r w:rsidR="00FB12BC" w:rsidRPr="00967257">
        <w:rPr>
          <w:rFonts w:eastAsia="Verdana" w:cs="Verdana"/>
        </w:rPr>
        <w:t>t</w:t>
      </w:r>
      <w:r w:rsidR="000C49D6" w:rsidRPr="00967257">
        <w:rPr>
          <w:rFonts w:eastAsia="Verdana" w:cs="Verdana"/>
        </w:rPr>
        <w:t xml:space="preserve">he </w:t>
      </w:r>
      <w:r w:rsidR="00FB12BC" w:rsidRPr="00967257">
        <w:rPr>
          <w:rFonts w:eastAsia="Verdana" w:cs="Verdana"/>
        </w:rPr>
        <w:t xml:space="preserve">management group </w:t>
      </w:r>
      <w:r w:rsidR="000C49D6" w:rsidRPr="00967257">
        <w:rPr>
          <w:rFonts w:eastAsia="Verdana" w:cs="Verdana"/>
        </w:rPr>
        <w:t>of the Commission for Weather, Climate, Hydrological, Marine and Related Environmental Services and Applications (SERCOM)</w:t>
      </w:r>
      <w:r w:rsidR="00FB12BC" w:rsidRPr="00967257">
        <w:rPr>
          <w:rFonts w:eastAsia="Verdana" w:cs="Verdana"/>
        </w:rPr>
        <w:t xml:space="preserve"> and </w:t>
      </w:r>
      <w:r w:rsidR="003D07F7" w:rsidRPr="00967257">
        <w:rPr>
          <w:rFonts w:eastAsia="Verdana" w:cs="Verdana"/>
        </w:rPr>
        <w:t>other bodies and</w:t>
      </w:r>
      <w:r w:rsidR="000C49D6" w:rsidRPr="00967257">
        <w:rPr>
          <w:rFonts w:eastAsia="Verdana" w:cs="Verdana"/>
        </w:rPr>
        <w:t xml:space="preserve"> </w:t>
      </w:r>
      <w:r w:rsidR="0083139A" w:rsidRPr="00967257">
        <w:rPr>
          <w:rFonts w:eastAsia="Verdana" w:cs="Verdana"/>
        </w:rPr>
        <w:t>the Secretary-General</w:t>
      </w:r>
      <w:r w:rsidR="00FB12BC" w:rsidRPr="00967257">
        <w:rPr>
          <w:rFonts w:eastAsia="Verdana" w:cs="Verdana"/>
        </w:rPr>
        <w:t>,</w:t>
      </w:r>
      <w:r w:rsidR="0083139A" w:rsidRPr="00967257">
        <w:rPr>
          <w:rFonts w:eastAsia="Verdana" w:cs="Verdana"/>
        </w:rPr>
        <w:t xml:space="preserve"> to decide on the exact</w:t>
      </w:r>
      <w:r w:rsidR="00190122" w:rsidRPr="00967257">
        <w:rPr>
          <w:rFonts w:eastAsia="Verdana" w:cs="Verdana"/>
        </w:rPr>
        <w:t xml:space="preserve"> </w:t>
      </w:r>
      <w:r w:rsidR="0083139A" w:rsidRPr="00967257">
        <w:rPr>
          <w:rFonts w:eastAsia="Verdana" w:cs="Verdana"/>
        </w:rPr>
        <w:t>dates of INFCOM-</w:t>
      </w:r>
      <w:r w:rsidR="00190122" w:rsidRPr="00967257">
        <w:rPr>
          <w:rFonts w:eastAsia="Verdana" w:cs="Verdana"/>
        </w:rPr>
        <w:t>4</w:t>
      </w:r>
      <w:r w:rsidR="00A35994" w:rsidRPr="00967257">
        <w:rPr>
          <w:rFonts w:eastAsia="Verdana" w:cs="Verdana"/>
        </w:rPr>
        <w:t>, to</w:t>
      </w:r>
      <w:r w:rsidR="00950193" w:rsidRPr="00967257">
        <w:t xml:space="preserve"> </w:t>
      </w:r>
      <w:r w:rsidR="00950193" w:rsidRPr="00967257">
        <w:rPr>
          <w:rStyle w:val="ui-provider"/>
        </w:rPr>
        <w:t>ensure optimal submission of recommendations to Congress and the Executive Council</w:t>
      </w:r>
      <w:r w:rsidR="0083139A" w:rsidRPr="00967257">
        <w:rPr>
          <w:rFonts w:eastAsia="Verdana" w:cs="Verdana"/>
        </w:rPr>
        <w:t>;</w:t>
      </w:r>
      <w:r w:rsidR="000C49D6" w:rsidRPr="00967257">
        <w:rPr>
          <w:rStyle w:val="ui-provider"/>
        </w:rPr>
        <w:t xml:space="preserve"> </w:t>
      </w:r>
    </w:p>
    <w:p w14:paraId="2D0EF9C9" w14:textId="77777777" w:rsidR="0037222D" w:rsidRPr="00967257" w:rsidRDefault="00190122" w:rsidP="00190122">
      <w:pPr>
        <w:pStyle w:val="WMOIndent1"/>
        <w:rPr>
          <w:rFonts w:eastAsia="Verdana" w:cs="Verdana"/>
        </w:rPr>
      </w:pPr>
      <w:r w:rsidRPr="00967257">
        <w:rPr>
          <w:rFonts w:eastAsia="Verdana" w:cs="Verdana"/>
        </w:rPr>
        <w:t>(3)</w:t>
      </w:r>
      <w:r w:rsidRPr="00967257">
        <w:rPr>
          <w:rFonts w:eastAsia="Verdana" w:cs="Verdana"/>
        </w:rPr>
        <w:tab/>
        <w:t xml:space="preserve">To invite Members to consider hosting INFCOM-4 in their country, in accordance with </w:t>
      </w:r>
      <w:hyperlink r:id="rId12" w:history="1">
        <w:r w:rsidRPr="00967257">
          <w:rPr>
            <w:rStyle w:val="Hyperlink"/>
            <w:rFonts w:eastAsia="Verdana" w:cs="Verdana"/>
          </w:rPr>
          <w:t>General Regulation</w:t>
        </w:r>
        <w:r w:rsidR="00831437" w:rsidRPr="00967257">
          <w:rPr>
            <w:rStyle w:val="Hyperlink"/>
            <w:rFonts w:eastAsia="Verdana" w:cs="Verdana"/>
          </w:rPr>
          <w:t xml:space="preserve"> 1</w:t>
        </w:r>
        <w:r w:rsidR="002E2BDF" w:rsidRPr="00967257">
          <w:rPr>
            <w:rStyle w:val="Hyperlink"/>
            <w:rFonts w:eastAsia="Verdana" w:cs="Verdana"/>
          </w:rPr>
          <w:t>7</w:t>
        </w:r>
      </w:hyperlink>
      <w:r w:rsidRPr="00967257">
        <w:rPr>
          <w:rFonts w:eastAsia="Verdana" w:cs="Verdana"/>
        </w:rPr>
        <w:t>.</w:t>
      </w:r>
    </w:p>
    <w:p w14:paraId="32915D00" w14:textId="77777777" w:rsidR="0037222D" w:rsidRPr="00967257" w:rsidRDefault="0037222D" w:rsidP="0037222D">
      <w:pPr>
        <w:pStyle w:val="WMOBodyText"/>
      </w:pPr>
      <w:r w:rsidRPr="00967257">
        <w:t>_______</w:t>
      </w:r>
    </w:p>
    <w:p w14:paraId="0DA99FB2" w14:textId="77777777" w:rsidR="00124372" w:rsidRPr="00967257" w:rsidRDefault="0037222D" w:rsidP="00D302ED">
      <w:pPr>
        <w:pStyle w:val="WMOBodyText"/>
      </w:pPr>
      <w:r w:rsidRPr="00967257">
        <w:t>Decision justification:</w:t>
      </w:r>
      <w:r w:rsidR="00FB694B" w:rsidRPr="00967257">
        <w:t xml:space="preserve"> </w:t>
      </w:r>
      <w:hyperlink r:id="rId13" w:history="1">
        <w:r w:rsidR="00FB694B" w:rsidRPr="00967257">
          <w:rPr>
            <w:rStyle w:val="Hyperlink"/>
          </w:rPr>
          <w:t xml:space="preserve">Resolution </w:t>
        </w:r>
        <w:r w:rsidR="00915B7F" w:rsidRPr="00967257">
          <w:rPr>
            <w:rStyle w:val="Hyperlink"/>
          </w:rPr>
          <w:t xml:space="preserve">48 </w:t>
        </w:r>
        <w:r w:rsidR="00FB694B" w:rsidRPr="00967257">
          <w:rPr>
            <w:rStyle w:val="Hyperlink"/>
          </w:rPr>
          <w:t>(Cg-19)</w:t>
        </w:r>
      </w:hyperlink>
      <w:r w:rsidR="00B77F43" w:rsidRPr="00967257">
        <w:t>, which has INFCOM-4 in April 2026</w:t>
      </w:r>
      <w:r w:rsidR="00CD790F" w:rsidRPr="00967257">
        <w:t xml:space="preserve">; </w:t>
      </w:r>
      <w:r w:rsidR="00622052" w:rsidRPr="00967257">
        <w:t xml:space="preserve">All the provisions in the General Regulations, as included in </w:t>
      </w:r>
      <w:hyperlink r:id="rId14" w:history="1">
        <w:r w:rsidR="00622052" w:rsidRPr="00967257">
          <w:rPr>
            <w:rStyle w:val="Hyperlink"/>
            <w:i/>
            <w:iCs/>
          </w:rPr>
          <w:t>Basic Documents No. 1</w:t>
        </w:r>
      </w:hyperlink>
      <w:r w:rsidR="00622052" w:rsidRPr="00967257">
        <w:t xml:space="preserve"> (WMO-No. 15</w:t>
      </w:r>
      <w:r w:rsidR="009D0E90" w:rsidRPr="00967257">
        <w:t>,</w:t>
      </w:r>
      <w:r w:rsidR="000B66EE" w:rsidRPr="00967257">
        <w:t xml:space="preserve"> 2023 edition</w:t>
      </w:r>
      <w:r w:rsidR="00622052" w:rsidRPr="00967257">
        <w:t xml:space="preserve">) and related to the sessions of constituent bodies (Regulations </w:t>
      </w:r>
      <w:hyperlink r:id="rId15" w:history="1">
        <w:r w:rsidR="00622052" w:rsidRPr="00967257">
          <w:rPr>
            <w:rStyle w:val="Hyperlink"/>
          </w:rPr>
          <w:t>17</w:t>
        </w:r>
      </w:hyperlink>
      <w:r w:rsidR="00622052" w:rsidRPr="00967257">
        <w:t xml:space="preserve"> to </w:t>
      </w:r>
      <w:hyperlink r:id="rId16" w:history="1">
        <w:r w:rsidR="00622052" w:rsidRPr="00967257">
          <w:rPr>
            <w:rStyle w:val="Hyperlink"/>
          </w:rPr>
          <w:t>47</w:t>
        </w:r>
      </w:hyperlink>
      <w:r w:rsidR="00622052" w:rsidRPr="00967257">
        <w:t>), are applicable for the intergovernmental segment of sessions of the technical commissions. According to</w:t>
      </w:r>
      <w:r w:rsidR="00161315" w:rsidRPr="00967257">
        <w:t xml:space="preserve"> </w:t>
      </w:r>
      <w:hyperlink r:id="rId17" w:history="1">
        <w:r w:rsidR="00161315" w:rsidRPr="00967257">
          <w:rPr>
            <w:rStyle w:val="Hyperlink"/>
          </w:rPr>
          <w:t>Rule 6.1</w:t>
        </w:r>
      </w:hyperlink>
      <w:r w:rsidR="00161315" w:rsidRPr="00967257">
        <w:t xml:space="preserve"> of</w:t>
      </w:r>
      <w:r w:rsidR="00622052" w:rsidRPr="00967257">
        <w:t xml:space="preserve"> the </w:t>
      </w:r>
      <w:hyperlink r:id="rId18" w:history="1">
        <w:r w:rsidR="00622052" w:rsidRPr="00967257">
          <w:rPr>
            <w:rStyle w:val="Hyperlink"/>
            <w:i/>
            <w:iCs/>
          </w:rPr>
          <w:t>Rules of Procedure for Technical Commissions</w:t>
        </w:r>
      </w:hyperlink>
      <w:r w:rsidR="00622052" w:rsidRPr="00967257">
        <w:t xml:space="preserve"> (WMO-No. 1240</w:t>
      </w:r>
      <w:r w:rsidR="0033426F" w:rsidRPr="00967257">
        <w:t>,</w:t>
      </w:r>
      <w:r w:rsidR="000B66EE" w:rsidRPr="00967257">
        <w:t xml:space="preserve"> 2023 edition</w:t>
      </w:r>
      <w:r w:rsidR="00622052" w:rsidRPr="00967257">
        <w:t>), ordinary sessions of the technical commissions should normally be held at intervals not exceeding two years.</w:t>
      </w:r>
    </w:p>
    <w:p w14:paraId="3F602936" w14:textId="0DCCDE25" w:rsidR="00BC133C" w:rsidRPr="00967257" w:rsidRDefault="00405FC5" w:rsidP="00405FC5">
      <w:pPr>
        <w:pStyle w:val="WMOBodyText"/>
        <w:jc w:val="center"/>
      </w:pPr>
      <w:bookmarkStart w:id="1" w:name="_Annex_to_Draft_2"/>
      <w:bookmarkStart w:id="2" w:name="_Annex_to_Draft"/>
      <w:bookmarkEnd w:id="1"/>
      <w:bookmarkEnd w:id="2"/>
      <w:r w:rsidRPr="00967257">
        <w:t>__________</w:t>
      </w:r>
    </w:p>
    <w:sectPr w:rsidR="00BC133C" w:rsidRPr="00967257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2F40" w14:textId="77777777" w:rsidR="00835434" w:rsidRDefault="00835434">
      <w:r>
        <w:separator/>
      </w:r>
    </w:p>
    <w:p w14:paraId="49F55FF9" w14:textId="77777777" w:rsidR="00835434" w:rsidRDefault="00835434"/>
    <w:p w14:paraId="656FB65C" w14:textId="77777777" w:rsidR="00835434" w:rsidRDefault="00835434"/>
  </w:endnote>
  <w:endnote w:type="continuationSeparator" w:id="0">
    <w:p w14:paraId="5470C651" w14:textId="77777777" w:rsidR="00835434" w:rsidRDefault="00835434">
      <w:r>
        <w:continuationSeparator/>
      </w:r>
    </w:p>
    <w:p w14:paraId="0574E6A0" w14:textId="77777777" w:rsidR="00835434" w:rsidRDefault="00835434"/>
    <w:p w14:paraId="70C02964" w14:textId="77777777" w:rsidR="00835434" w:rsidRDefault="00835434"/>
  </w:endnote>
  <w:endnote w:type="continuationNotice" w:id="1">
    <w:p w14:paraId="15D3876F" w14:textId="77777777" w:rsidR="00835434" w:rsidRDefault="00835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F028" w14:textId="77777777" w:rsidR="00835434" w:rsidRDefault="00835434">
      <w:r>
        <w:separator/>
      </w:r>
    </w:p>
  </w:footnote>
  <w:footnote w:type="continuationSeparator" w:id="0">
    <w:p w14:paraId="19A494A7" w14:textId="77777777" w:rsidR="00835434" w:rsidRDefault="00835434">
      <w:r>
        <w:continuationSeparator/>
      </w:r>
    </w:p>
    <w:p w14:paraId="59E77959" w14:textId="77777777" w:rsidR="00835434" w:rsidRDefault="00835434"/>
    <w:p w14:paraId="20272B64" w14:textId="77777777" w:rsidR="00835434" w:rsidRDefault="00835434"/>
  </w:footnote>
  <w:footnote w:type="continuationNotice" w:id="1">
    <w:p w14:paraId="53AA8D58" w14:textId="77777777" w:rsidR="00835434" w:rsidRDefault="00835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5F4" w14:textId="77777777" w:rsidR="000F3945" w:rsidRDefault="002601A7">
    <w:pPr>
      <w:pStyle w:val="Header"/>
    </w:pPr>
    <w:r>
      <w:rPr>
        <w:noProof/>
      </w:rPr>
      <w:pict w14:anchorId="14BB7388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64BE578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18C04E5" w14:textId="77777777" w:rsidR="008A3C9C" w:rsidRDefault="008A3C9C"/>
  <w:p w14:paraId="13A481F6" w14:textId="77777777" w:rsidR="000F3945" w:rsidRDefault="002601A7">
    <w:pPr>
      <w:pStyle w:val="Header"/>
    </w:pPr>
    <w:r>
      <w:rPr>
        <w:noProof/>
      </w:rPr>
      <w:pict w14:anchorId="58AF2E38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38CFD79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91A79C2" w14:textId="77777777" w:rsidR="008A3C9C" w:rsidRDefault="008A3C9C"/>
  <w:p w14:paraId="77BDD493" w14:textId="77777777" w:rsidR="000F3945" w:rsidRDefault="002601A7">
    <w:pPr>
      <w:pStyle w:val="Header"/>
    </w:pPr>
    <w:r>
      <w:rPr>
        <w:noProof/>
      </w:rPr>
      <w:pict w14:anchorId="62E4F0B5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3F34339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10E" w14:textId="201AA2A5" w:rsidR="00A432CD" w:rsidRDefault="00057539" w:rsidP="00B72444">
    <w:pPr>
      <w:pStyle w:val="Header"/>
    </w:pPr>
    <w:r>
      <w:t>INFCOM-3/Doc. 13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601A7">
      <w:pict w14:anchorId="26669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2601A7">
      <w:pict w14:anchorId="32A6F0EB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D43F" w14:textId="6B0AB4CA" w:rsidR="000F3945" w:rsidRDefault="002601A7" w:rsidP="00CA10A3">
    <w:pPr>
      <w:pStyle w:val="Header"/>
      <w:spacing w:after="120"/>
      <w:jc w:val="left"/>
    </w:pPr>
    <w:r>
      <w:pict w14:anchorId="2DF27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21A98294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39"/>
    <w:rsid w:val="00005301"/>
    <w:rsid w:val="000133EE"/>
    <w:rsid w:val="00017F7F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57539"/>
    <w:rsid w:val="00060447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B66EE"/>
    <w:rsid w:val="000C225A"/>
    <w:rsid w:val="000C49D6"/>
    <w:rsid w:val="000C6781"/>
    <w:rsid w:val="000D0753"/>
    <w:rsid w:val="000E3B9A"/>
    <w:rsid w:val="000F3945"/>
    <w:rsid w:val="000F5E49"/>
    <w:rsid w:val="000F7A87"/>
    <w:rsid w:val="00102EAE"/>
    <w:rsid w:val="001047DC"/>
    <w:rsid w:val="00105D2E"/>
    <w:rsid w:val="00106147"/>
    <w:rsid w:val="00106505"/>
    <w:rsid w:val="00111BFD"/>
    <w:rsid w:val="0011498B"/>
    <w:rsid w:val="00120147"/>
    <w:rsid w:val="00123140"/>
    <w:rsid w:val="00123D94"/>
    <w:rsid w:val="00124372"/>
    <w:rsid w:val="00130BBC"/>
    <w:rsid w:val="00133D13"/>
    <w:rsid w:val="00140AC0"/>
    <w:rsid w:val="00150DBD"/>
    <w:rsid w:val="00154EF7"/>
    <w:rsid w:val="00156F9B"/>
    <w:rsid w:val="00161315"/>
    <w:rsid w:val="00163BA3"/>
    <w:rsid w:val="00166B31"/>
    <w:rsid w:val="00167D54"/>
    <w:rsid w:val="00176AB5"/>
    <w:rsid w:val="00180771"/>
    <w:rsid w:val="00190122"/>
    <w:rsid w:val="00190854"/>
    <w:rsid w:val="001923DE"/>
    <w:rsid w:val="00192778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01A7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43B5"/>
    <w:rsid w:val="002A54D3"/>
    <w:rsid w:val="002B09DF"/>
    <w:rsid w:val="002B2C37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2BDF"/>
    <w:rsid w:val="002E3FAD"/>
    <w:rsid w:val="002E4E16"/>
    <w:rsid w:val="002F6DAC"/>
    <w:rsid w:val="00301E8C"/>
    <w:rsid w:val="00307DDD"/>
    <w:rsid w:val="003143C9"/>
    <w:rsid w:val="003146E9"/>
    <w:rsid w:val="00314D5D"/>
    <w:rsid w:val="00316B54"/>
    <w:rsid w:val="00320009"/>
    <w:rsid w:val="0032424A"/>
    <w:rsid w:val="003245D3"/>
    <w:rsid w:val="0032517E"/>
    <w:rsid w:val="00330AA3"/>
    <w:rsid w:val="00331584"/>
    <w:rsid w:val="00331964"/>
    <w:rsid w:val="0033426F"/>
    <w:rsid w:val="00334987"/>
    <w:rsid w:val="00337473"/>
    <w:rsid w:val="00340C69"/>
    <w:rsid w:val="00342E34"/>
    <w:rsid w:val="00355EFB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07F7"/>
    <w:rsid w:val="003D1552"/>
    <w:rsid w:val="003E381F"/>
    <w:rsid w:val="003E4046"/>
    <w:rsid w:val="003F003A"/>
    <w:rsid w:val="003F125B"/>
    <w:rsid w:val="003F7B3F"/>
    <w:rsid w:val="004058AD"/>
    <w:rsid w:val="00405FC5"/>
    <w:rsid w:val="0041078D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22DE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A7F7F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396"/>
    <w:rsid w:val="004E6460"/>
    <w:rsid w:val="004F31CF"/>
    <w:rsid w:val="004F6B46"/>
    <w:rsid w:val="0050425E"/>
    <w:rsid w:val="00511999"/>
    <w:rsid w:val="005145D6"/>
    <w:rsid w:val="00521EA5"/>
    <w:rsid w:val="00525B80"/>
    <w:rsid w:val="0053098F"/>
    <w:rsid w:val="00536B2E"/>
    <w:rsid w:val="00540267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C6A"/>
    <w:rsid w:val="005B0AE2"/>
    <w:rsid w:val="005B1F2C"/>
    <w:rsid w:val="005B5F3C"/>
    <w:rsid w:val="005C41F2"/>
    <w:rsid w:val="005C4B42"/>
    <w:rsid w:val="005D03D9"/>
    <w:rsid w:val="005D1EE8"/>
    <w:rsid w:val="005D56AE"/>
    <w:rsid w:val="005D666D"/>
    <w:rsid w:val="005E3A59"/>
    <w:rsid w:val="005F62EE"/>
    <w:rsid w:val="00604802"/>
    <w:rsid w:val="00615AB0"/>
    <w:rsid w:val="00616247"/>
    <w:rsid w:val="0061778C"/>
    <w:rsid w:val="00622052"/>
    <w:rsid w:val="0063469C"/>
    <w:rsid w:val="00636B90"/>
    <w:rsid w:val="0064738B"/>
    <w:rsid w:val="006508EA"/>
    <w:rsid w:val="006525E0"/>
    <w:rsid w:val="00654913"/>
    <w:rsid w:val="00667E86"/>
    <w:rsid w:val="0068392D"/>
    <w:rsid w:val="00697DB5"/>
    <w:rsid w:val="006A1B33"/>
    <w:rsid w:val="006A492A"/>
    <w:rsid w:val="006B2D69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2B18"/>
    <w:rsid w:val="00716951"/>
    <w:rsid w:val="00717C9E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6F6B"/>
    <w:rsid w:val="007B05CF"/>
    <w:rsid w:val="007C212A"/>
    <w:rsid w:val="007C2A7F"/>
    <w:rsid w:val="007D5B3C"/>
    <w:rsid w:val="007E7635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39A"/>
    <w:rsid w:val="00831437"/>
    <w:rsid w:val="00831751"/>
    <w:rsid w:val="00833369"/>
    <w:rsid w:val="00835434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3C9C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5B7F"/>
    <w:rsid w:val="00920506"/>
    <w:rsid w:val="00931DEB"/>
    <w:rsid w:val="00933957"/>
    <w:rsid w:val="009356FA"/>
    <w:rsid w:val="00942A77"/>
    <w:rsid w:val="0094603B"/>
    <w:rsid w:val="00950193"/>
    <w:rsid w:val="009504A1"/>
    <w:rsid w:val="00950605"/>
    <w:rsid w:val="00952233"/>
    <w:rsid w:val="00954D66"/>
    <w:rsid w:val="00963F8F"/>
    <w:rsid w:val="00967257"/>
    <w:rsid w:val="00973C62"/>
    <w:rsid w:val="00975D76"/>
    <w:rsid w:val="00982E51"/>
    <w:rsid w:val="009874B9"/>
    <w:rsid w:val="00993581"/>
    <w:rsid w:val="009A288C"/>
    <w:rsid w:val="009A64C1"/>
    <w:rsid w:val="009B663D"/>
    <w:rsid w:val="009B6697"/>
    <w:rsid w:val="009C2B43"/>
    <w:rsid w:val="009C2EA4"/>
    <w:rsid w:val="009C3166"/>
    <w:rsid w:val="009C4C04"/>
    <w:rsid w:val="009D0E90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994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2B83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4CDB"/>
    <w:rsid w:val="00AC70FE"/>
    <w:rsid w:val="00AC71C0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5077"/>
    <w:rsid w:val="00B77F43"/>
    <w:rsid w:val="00B93B62"/>
    <w:rsid w:val="00B953D1"/>
    <w:rsid w:val="00B96D93"/>
    <w:rsid w:val="00BA30D0"/>
    <w:rsid w:val="00BA4856"/>
    <w:rsid w:val="00BB0D32"/>
    <w:rsid w:val="00BC0A87"/>
    <w:rsid w:val="00BC133C"/>
    <w:rsid w:val="00BC27DC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6234"/>
    <w:rsid w:val="00C673F1"/>
    <w:rsid w:val="00C720A4"/>
    <w:rsid w:val="00C74F59"/>
    <w:rsid w:val="00C7611C"/>
    <w:rsid w:val="00C80F80"/>
    <w:rsid w:val="00C94097"/>
    <w:rsid w:val="00CA10A3"/>
    <w:rsid w:val="00CA4269"/>
    <w:rsid w:val="00CA48CA"/>
    <w:rsid w:val="00CA7330"/>
    <w:rsid w:val="00CB1C84"/>
    <w:rsid w:val="00CB5363"/>
    <w:rsid w:val="00CB64F0"/>
    <w:rsid w:val="00CC2909"/>
    <w:rsid w:val="00CD0549"/>
    <w:rsid w:val="00CD2246"/>
    <w:rsid w:val="00CD790F"/>
    <w:rsid w:val="00CE6B3C"/>
    <w:rsid w:val="00D05E6F"/>
    <w:rsid w:val="00D16766"/>
    <w:rsid w:val="00D20296"/>
    <w:rsid w:val="00D2231A"/>
    <w:rsid w:val="00D276BD"/>
    <w:rsid w:val="00D27929"/>
    <w:rsid w:val="00D302ED"/>
    <w:rsid w:val="00D30CAE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449B"/>
    <w:rsid w:val="00D815FC"/>
    <w:rsid w:val="00D84885"/>
    <w:rsid w:val="00D8517B"/>
    <w:rsid w:val="00D91DFA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6A82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491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7B26"/>
    <w:rsid w:val="00FA66B2"/>
    <w:rsid w:val="00FA7416"/>
    <w:rsid w:val="00FB0872"/>
    <w:rsid w:val="00FB12BC"/>
    <w:rsid w:val="00FB54CC"/>
    <w:rsid w:val="00FB694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38A49"/>
  <w15:docId w15:val="{9DE4A544-17D9-4BB3-860A-B29046DA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C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7177/526" TargetMode="External"/><Relationship Id="rId18" Type="http://schemas.openxmlformats.org/officeDocument/2006/relationships/hyperlink" Target="https://library.wmo.int/idurl/4/5684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48992/44" TargetMode="External"/><Relationship Id="rId17" Type="http://schemas.openxmlformats.org/officeDocument/2006/relationships/hyperlink" Target="https://library.wmo.int/idviewer/48992/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48992/4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48992/4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url/4/4899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A3A2-3BC8-4A86-AFAB-E83C8AB33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ce21bc6c-711a-4065-a01c-a8f0e29e3ad8"/>
    <ds:schemaRef ds:uri="http://schemas.microsoft.com/office/2006/documentManagement/types"/>
    <ds:schemaRef ds:uri="3679bf0f-1d7e-438f-afa5-6ebf1e20f9b8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f14d876b-62cc-43bb-abc1-9d013efad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2607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2024-04-17T07:22:00Z</dcterms:created>
  <dcterms:modified xsi:type="dcterms:W3CDTF">2024-04-17T07:22:00Z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